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9E32C" w14:textId="77777777" w:rsidR="008B1333" w:rsidRDefault="00BD4FAC">
      <w:pPr>
        <w:spacing w:line="360" w:lineRule="auto"/>
        <w:jc w:val="center"/>
        <w:rPr>
          <w:rFonts w:ascii="华文中宋" w:eastAsia="华文中宋" w:hAnsi="华文中宋"/>
          <w:sz w:val="40"/>
          <w:szCs w:val="40"/>
        </w:rPr>
      </w:pPr>
      <w:r>
        <w:rPr>
          <w:rFonts w:ascii="华文中宋" w:eastAsia="华文中宋" w:hAnsi="华文中宋" w:hint="eastAsia"/>
          <w:sz w:val="40"/>
          <w:szCs w:val="40"/>
        </w:rPr>
        <w:t>信用三清单编制说明</w:t>
      </w:r>
    </w:p>
    <w:p w14:paraId="119CCE60" w14:textId="77777777" w:rsidR="008B1333" w:rsidRDefault="008B1333">
      <w:pPr>
        <w:rPr>
          <w:rFonts w:ascii="仿宋_GB2312" w:eastAsia="仿宋_GB2312"/>
          <w:b/>
          <w:sz w:val="30"/>
          <w:szCs w:val="30"/>
        </w:rPr>
      </w:pPr>
    </w:p>
    <w:p w14:paraId="47A605FA" w14:textId="77777777" w:rsidR="008B1333" w:rsidRDefault="00BD4FAC">
      <w:pPr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一、数据清单填制说明</w:t>
      </w:r>
    </w:p>
    <w:p w14:paraId="47401E23" w14:textId="77777777" w:rsidR="008B1333" w:rsidRDefault="00BD4FAC" w:rsidP="000058CB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、单位基础信息表、信息事项表填制应参照上海市地方标准《全过程信用管理要求第</w:t>
      </w: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部分：数据清单编制指南》。</w:t>
      </w:r>
    </w:p>
    <w:p w14:paraId="685B6A4A" w14:textId="77777777" w:rsidR="000058CB" w:rsidRDefault="00BD4FAC" w:rsidP="000058CB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、“双公示”事项目录中包含的许可及处罚信息事项应全部纳入数据清单，其中“行政许可信息”纳入资质类，“行政处罚信息”纳入监管类，数据字段默认按双公示数据标准填写。</w:t>
      </w:r>
    </w:p>
    <w:p w14:paraId="4F66F8F9" w14:textId="075FC865" w:rsidR="000058CB" w:rsidRDefault="000058CB" w:rsidP="000058CB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</w:t>
      </w:r>
      <w:r w:rsidRPr="00EE5EC4">
        <w:rPr>
          <w:rFonts w:ascii="仿宋_GB2312" w:eastAsia="仿宋_GB2312" w:hint="eastAsia"/>
          <w:sz w:val="30"/>
          <w:szCs w:val="30"/>
        </w:rPr>
        <w:t>、设定依据为必填项，一般指做出处罚</w:t>
      </w:r>
      <w:r>
        <w:rPr>
          <w:rFonts w:ascii="仿宋_GB2312" w:eastAsia="仿宋_GB2312" w:hint="eastAsia"/>
          <w:sz w:val="30"/>
          <w:szCs w:val="30"/>
        </w:rPr>
        <w:t>、</w:t>
      </w:r>
      <w:r w:rsidRPr="00EE5EC4">
        <w:rPr>
          <w:rFonts w:ascii="仿宋_GB2312" w:eastAsia="仿宋_GB2312" w:hint="eastAsia"/>
          <w:sz w:val="30"/>
          <w:szCs w:val="30"/>
        </w:rPr>
        <w:t>许可</w:t>
      </w:r>
      <w:r>
        <w:rPr>
          <w:rFonts w:ascii="仿宋_GB2312" w:eastAsia="仿宋_GB2312" w:hint="eastAsia"/>
          <w:sz w:val="30"/>
          <w:szCs w:val="30"/>
        </w:rPr>
        <w:t>或该事项</w:t>
      </w:r>
      <w:r w:rsidRPr="00EE5EC4">
        <w:rPr>
          <w:rFonts w:ascii="仿宋_GB2312" w:eastAsia="仿宋_GB2312" w:hint="eastAsia"/>
          <w:sz w:val="30"/>
          <w:szCs w:val="30"/>
        </w:rPr>
        <w:t>的制度依据名称。</w:t>
      </w:r>
    </w:p>
    <w:p w14:paraId="3C6A37A8" w14:textId="4F03C6F7" w:rsidR="000058CB" w:rsidRPr="00EA7B9F" w:rsidRDefault="000058CB" w:rsidP="000058CB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</w:t>
      </w:r>
      <w:r w:rsidRPr="00EE5EC4">
        <w:rPr>
          <w:rFonts w:ascii="仿宋_GB2312" w:eastAsia="仿宋_GB2312" w:hint="eastAsia"/>
          <w:sz w:val="30"/>
          <w:szCs w:val="30"/>
        </w:rPr>
        <w:t>、“有效期限”行政许可默认为长期</w:t>
      </w:r>
      <w:r>
        <w:rPr>
          <w:rFonts w:ascii="仿宋_GB2312" w:eastAsia="仿宋_GB2312" w:hint="eastAsia"/>
          <w:sz w:val="30"/>
          <w:szCs w:val="30"/>
        </w:rPr>
        <w:t>，行政处罚</w:t>
      </w:r>
      <w:r w:rsidRPr="00EE5EC4">
        <w:rPr>
          <w:rFonts w:ascii="仿宋_GB2312" w:eastAsia="仿宋_GB2312" w:hint="eastAsia"/>
          <w:sz w:val="30"/>
          <w:szCs w:val="30"/>
        </w:rPr>
        <w:t>法人默认为5年</w:t>
      </w:r>
      <w:r>
        <w:rPr>
          <w:rFonts w:ascii="仿宋_GB2312" w:eastAsia="仿宋_GB2312" w:hint="eastAsia"/>
          <w:sz w:val="30"/>
          <w:szCs w:val="30"/>
        </w:rPr>
        <w:t>、</w:t>
      </w:r>
      <w:r w:rsidRPr="00EE5EC4">
        <w:rPr>
          <w:rFonts w:ascii="仿宋_GB2312" w:eastAsia="仿宋_GB2312" w:hint="eastAsia"/>
          <w:sz w:val="30"/>
          <w:szCs w:val="30"/>
        </w:rPr>
        <w:t>自然人默认为2年</w:t>
      </w:r>
      <w:r>
        <w:rPr>
          <w:rFonts w:ascii="仿宋_GB2312" w:eastAsia="仿宋_GB2312" w:hint="eastAsia"/>
          <w:sz w:val="30"/>
          <w:szCs w:val="30"/>
        </w:rPr>
        <w:t>；</w:t>
      </w:r>
      <w:r w:rsidRPr="005F4202">
        <w:rPr>
          <w:rFonts w:ascii="仿宋_GB2312" w:eastAsia="仿宋_GB2312" w:hint="eastAsia"/>
          <w:sz w:val="30"/>
          <w:szCs w:val="30"/>
        </w:rPr>
        <w:t>法律、法规、规章另有规定的除外。</w:t>
      </w:r>
    </w:p>
    <w:p w14:paraId="7082F98D" w14:textId="0D69E290" w:rsidR="000058CB" w:rsidRDefault="000058CB" w:rsidP="000058CB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5</w:t>
      </w:r>
      <w:r w:rsidRPr="00EE5EC4">
        <w:rPr>
          <w:rFonts w:ascii="仿宋_GB2312" w:eastAsia="仿宋_GB2312" w:hint="eastAsia"/>
          <w:sz w:val="30"/>
          <w:szCs w:val="30"/>
        </w:rPr>
        <w:t>、涉及“双公示”事项，信息事项表中相关字段填制规则如下：“双公示事项”字段需勾选是；“公开属性”默认为公开；“共享范围”默认为区域共享</w:t>
      </w:r>
      <w:r>
        <w:rPr>
          <w:rFonts w:ascii="仿宋_GB2312" w:eastAsia="仿宋_GB2312" w:hint="eastAsia"/>
          <w:sz w:val="30"/>
          <w:szCs w:val="30"/>
        </w:rPr>
        <w:t>，“提供周期”默认为每日</w:t>
      </w:r>
      <w:r w:rsidRPr="00EE5EC4">
        <w:rPr>
          <w:rFonts w:ascii="仿宋_GB2312" w:eastAsia="仿宋_GB2312" w:hint="eastAsia"/>
          <w:sz w:val="30"/>
          <w:szCs w:val="30"/>
        </w:rPr>
        <w:t>。</w:t>
      </w:r>
    </w:p>
    <w:p w14:paraId="223D94D0" w14:textId="0797606F" w:rsidR="000058CB" w:rsidRDefault="005E5600" w:rsidP="000058CB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6</w:t>
      </w:r>
      <w:r w:rsidR="000058CB">
        <w:rPr>
          <w:rFonts w:ascii="仿宋_GB2312" w:eastAsia="仿宋_GB2312" w:hint="eastAsia"/>
          <w:sz w:val="30"/>
          <w:szCs w:val="30"/>
        </w:rPr>
        <w:t>、“提供方式”市级单位建议从大数据中心报送，区里默认子平台报送。</w:t>
      </w:r>
    </w:p>
    <w:p w14:paraId="2F82AECE" w14:textId="283FBEBB" w:rsidR="000058CB" w:rsidRPr="007D622C" w:rsidRDefault="005E5600" w:rsidP="000058CB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7</w:t>
      </w:r>
      <w:r w:rsidR="000058CB">
        <w:rPr>
          <w:rFonts w:ascii="仿宋_GB2312" w:eastAsia="仿宋_GB2312" w:hint="eastAsia"/>
          <w:sz w:val="30"/>
          <w:szCs w:val="30"/>
        </w:rPr>
        <w:t>、“数据更新频率”，</w:t>
      </w:r>
      <w:r w:rsidR="000058CB" w:rsidRPr="00567A31">
        <w:rPr>
          <w:rFonts w:ascii="仿宋_GB2312" w:eastAsia="仿宋_GB2312" w:hint="eastAsia"/>
          <w:sz w:val="30"/>
          <w:szCs w:val="30"/>
        </w:rPr>
        <w:t>指每条信息事项</w:t>
      </w:r>
      <w:r w:rsidR="000058CB">
        <w:rPr>
          <w:rFonts w:ascii="仿宋_GB2312" w:eastAsia="仿宋_GB2312" w:hint="eastAsia"/>
          <w:sz w:val="30"/>
          <w:szCs w:val="30"/>
        </w:rPr>
        <w:t>更新</w:t>
      </w:r>
      <w:r w:rsidR="000058CB" w:rsidRPr="00567A31">
        <w:rPr>
          <w:rFonts w:ascii="仿宋_GB2312" w:eastAsia="仿宋_GB2312" w:hint="eastAsia"/>
          <w:sz w:val="30"/>
          <w:szCs w:val="30"/>
        </w:rPr>
        <w:t>数据的频率</w:t>
      </w:r>
      <w:r w:rsidR="000058CB">
        <w:rPr>
          <w:rFonts w:ascii="仿宋_GB2312" w:eastAsia="仿宋_GB2312" w:hint="eastAsia"/>
          <w:sz w:val="30"/>
          <w:szCs w:val="30"/>
        </w:rPr>
        <w:t>，按照实际情况填写。</w:t>
      </w:r>
    </w:p>
    <w:p w14:paraId="6EFD6A27" w14:textId="77777777" w:rsidR="008B1333" w:rsidRDefault="00BD4FAC">
      <w:pPr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二、行为清单填制说明</w:t>
      </w:r>
    </w:p>
    <w:p w14:paraId="0ADE56ED" w14:textId="77777777" w:rsidR="008B1333" w:rsidRDefault="00BD4FAC" w:rsidP="000058CB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、单位基础信息表、行为事项表填制应参照上海市地方标准《全过程信用管理要求第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部分：行</w:t>
      </w:r>
      <w:r>
        <w:rPr>
          <w:rFonts w:ascii="仿宋_GB2312" w:eastAsia="仿宋_GB2312" w:hint="eastAsia"/>
          <w:sz w:val="30"/>
          <w:szCs w:val="30"/>
        </w:rPr>
        <w:t>为清单编制指南》。</w:t>
      </w:r>
    </w:p>
    <w:p w14:paraId="0EB98636" w14:textId="77777777" w:rsidR="008B1333" w:rsidRDefault="00BD4FAC" w:rsidP="000058CB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2</w:t>
      </w:r>
      <w:r>
        <w:rPr>
          <w:rFonts w:ascii="仿宋_GB2312" w:eastAsia="仿宋_GB2312" w:hint="eastAsia"/>
          <w:sz w:val="30"/>
          <w:szCs w:val="30"/>
        </w:rPr>
        <w:t>、按照国发</w:t>
      </w:r>
      <w:r>
        <w:rPr>
          <w:rFonts w:ascii="仿宋_GB2312" w:eastAsia="仿宋_GB2312" w:hint="eastAsia"/>
          <w:sz w:val="30"/>
          <w:szCs w:val="30"/>
        </w:rPr>
        <w:t>33</w:t>
      </w:r>
      <w:r>
        <w:rPr>
          <w:rFonts w:ascii="仿宋_GB2312" w:eastAsia="仿宋_GB2312" w:hint="eastAsia"/>
          <w:sz w:val="30"/>
          <w:szCs w:val="30"/>
        </w:rPr>
        <w:t>号文守信联合激励、失信联合惩戒的工作要求，制修订本单位管理相对人的信用行为分类标准。</w:t>
      </w:r>
    </w:p>
    <w:p w14:paraId="7E5E7D5C" w14:textId="3DADE5ED" w:rsidR="008B1333" w:rsidRDefault="00BD4FAC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ab/>
      </w:r>
      <w:r w:rsidR="000058CB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、行为清单“信息事项”为必填项，应匹配到数据清单“信息事项”。</w:t>
      </w:r>
    </w:p>
    <w:p w14:paraId="09FC3806" w14:textId="77777777" w:rsidR="008B1333" w:rsidRDefault="00BD4FAC">
      <w:pPr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三、</w:t>
      </w:r>
      <w:r>
        <w:rPr>
          <w:rFonts w:ascii="仿宋_GB2312" w:eastAsia="仿宋_GB2312" w:hint="eastAsia"/>
          <w:b/>
          <w:sz w:val="30"/>
          <w:szCs w:val="30"/>
        </w:rPr>
        <w:tab/>
      </w:r>
      <w:r>
        <w:rPr>
          <w:rFonts w:ascii="仿宋_GB2312" w:eastAsia="仿宋_GB2312" w:hint="eastAsia"/>
          <w:b/>
          <w:sz w:val="30"/>
          <w:szCs w:val="30"/>
        </w:rPr>
        <w:t>应用清单填制说明</w:t>
      </w:r>
    </w:p>
    <w:p w14:paraId="2BFDEC90" w14:textId="77777777" w:rsidR="008B1333" w:rsidRDefault="00BD4FA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基础信息表、应用事项表填制应参照上海市地方标准《全过程信用管理要求第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部分：应用清单编制指南》，具体填报要求如下：</w:t>
      </w:r>
    </w:p>
    <w:p w14:paraId="4769147F" w14:textId="77777777" w:rsidR="008B1333" w:rsidRDefault="00BD4FA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、应用单位。指在行政管理业务工作中使用公共信用信息的单位名称。若填写单位简称，应按</w:t>
      </w:r>
      <w:r>
        <w:rPr>
          <w:rFonts w:ascii="仿宋_GB2312" w:eastAsia="仿宋_GB2312" w:hint="eastAsia"/>
          <w:sz w:val="30"/>
          <w:szCs w:val="30"/>
        </w:rPr>
        <w:t>DB31/T968.1-2016</w:t>
      </w:r>
      <w:r>
        <w:rPr>
          <w:rFonts w:ascii="仿宋_GB2312" w:eastAsia="仿宋_GB2312" w:hint="eastAsia"/>
          <w:sz w:val="30"/>
          <w:szCs w:val="30"/>
        </w:rPr>
        <w:t>附录</w:t>
      </w:r>
      <w:r>
        <w:rPr>
          <w:rFonts w:ascii="仿宋_GB2312" w:eastAsia="仿宋_GB2312" w:hint="eastAsia"/>
          <w:sz w:val="30"/>
          <w:szCs w:val="30"/>
        </w:rPr>
        <w:t>C</w:t>
      </w:r>
      <w:r>
        <w:rPr>
          <w:rFonts w:ascii="仿宋_GB2312" w:eastAsia="仿宋_GB2312" w:hint="eastAsia"/>
          <w:sz w:val="30"/>
          <w:szCs w:val="30"/>
        </w:rPr>
        <w:t>提供的标准简称填写。</w:t>
      </w:r>
    </w:p>
    <w:p w14:paraId="25443138" w14:textId="77777777" w:rsidR="008B1333" w:rsidRDefault="00BD4FA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、部门名称。仅区级政府根据区内行政机</w:t>
      </w:r>
      <w:r>
        <w:rPr>
          <w:rFonts w:ascii="仿宋_GB2312" w:eastAsia="仿宋_GB2312" w:hint="eastAsia"/>
          <w:sz w:val="30"/>
          <w:szCs w:val="30"/>
        </w:rPr>
        <w:t>关名称进行填写。</w:t>
      </w:r>
    </w:p>
    <w:p w14:paraId="4420E618" w14:textId="77777777" w:rsidR="008B1333" w:rsidRDefault="00BD4FA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、单位类别。指应用清单责任单位所属大类，可分为市级行政部门、区级政府、中央在沪单位、司法机关、人民团体、公共企事业单位或社会组织。</w:t>
      </w:r>
    </w:p>
    <w:p w14:paraId="3D27FBC3" w14:textId="77777777" w:rsidR="008B1333" w:rsidRDefault="00BD4FA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、应用类别。指应用公共信用信息的行政管理业务分类，可分为日常监管、行政审批、行政处罚、政府采购、招标投标、表彰评优、资金支持、录用晋升。</w:t>
      </w:r>
    </w:p>
    <w:p w14:paraId="41F247E6" w14:textId="77777777" w:rsidR="008B1333" w:rsidRDefault="00BD4FA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、应用事项。指应用公共信用信息的具体行政管理业务。</w:t>
      </w:r>
    </w:p>
    <w:p w14:paraId="06BD1727" w14:textId="77777777" w:rsidR="008B1333" w:rsidRDefault="00BD4FA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、相对人。指信息事项对应的信息主体，可分为法人、自然人。</w:t>
      </w:r>
    </w:p>
    <w:p w14:paraId="1F2DE96B" w14:textId="77777777" w:rsidR="008B1333" w:rsidRDefault="00BD4FA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7</w:t>
      </w:r>
      <w:r>
        <w:rPr>
          <w:rFonts w:ascii="仿宋_GB2312" w:eastAsia="仿宋_GB2312" w:hint="eastAsia"/>
          <w:sz w:val="30"/>
          <w:szCs w:val="30"/>
        </w:rPr>
        <w:t>、管理阶段。可以填写为事前阶段、事中阶段和事后阶段。</w:t>
      </w:r>
    </w:p>
    <w:p w14:paraId="3F6074D4" w14:textId="77777777" w:rsidR="008B1333" w:rsidRDefault="00BD4FA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8</w:t>
      </w:r>
      <w:r>
        <w:rPr>
          <w:rFonts w:ascii="仿宋_GB2312" w:eastAsia="仿宋_GB2312" w:hint="eastAsia"/>
          <w:sz w:val="30"/>
          <w:szCs w:val="30"/>
        </w:rPr>
        <w:t>、业务环节。指应用事项在具体行政管理业务中应用所</w:t>
      </w:r>
      <w:r>
        <w:rPr>
          <w:rFonts w:ascii="仿宋_GB2312" w:eastAsia="仿宋_GB2312" w:hint="eastAsia"/>
          <w:sz w:val="30"/>
          <w:szCs w:val="30"/>
        </w:rPr>
        <w:t>处的阶段。</w:t>
      </w:r>
    </w:p>
    <w:p w14:paraId="726EC360" w14:textId="77777777" w:rsidR="008B1333" w:rsidRDefault="00BD4FA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9</w:t>
      </w:r>
      <w:r>
        <w:rPr>
          <w:rFonts w:ascii="仿宋_GB2312" w:eastAsia="仿宋_GB2312" w:hint="eastAsia"/>
          <w:sz w:val="30"/>
          <w:szCs w:val="30"/>
        </w:rPr>
        <w:t>、应用手段。可分为强制使用和推荐使用。</w:t>
      </w:r>
    </w:p>
    <w:p w14:paraId="1E4A3C54" w14:textId="77777777" w:rsidR="008B1333" w:rsidRDefault="00BD4FA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10</w:t>
      </w:r>
      <w:r>
        <w:rPr>
          <w:rFonts w:ascii="仿宋_GB2312" w:eastAsia="仿宋_GB2312" w:hint="eastAsia"/>
          <w:sz w:val="30"/>
          <w:szCs w:val="30"/>
        </w:rPr>
        <w:t>、应用方式。指在业务活动中查询信用信息的方式，可以分为单位账户自查、相对人提供、委托平台查询和子平台查询四种方式。</w:t>
      </w:r>
    </w:p>
    <w:p w14:paraId="20F91F23" w14:textId="77777777" w:rsidR="008B1333" w:rsidRDefault="00BD4FA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11</w:t>
      </w:r>
      <w:r>
        <w:rPr>
          <w:rFonts w:ascii="仿宋_GB2312" w:eastAsia="仿宋_GB2312" w:hint="eastAsia"/>
          <w:sz w:val="30"/>
          <w:szCs w:val="30"/>
        </w:rPr>
        <w:t>、预计全年查询量。指针对填报应用事项全年法人或者自然人的查询量，可分为六类：</w:t>
      </w:r>
      <w:r>
        <w:rPr>
          <w:rFonts w:ascii="仿宋_GB2312" w:eastAsia="仿宋_GB2312" w:hint="eastAsia"/>
          <w:sz w:val="30"/>
          <w:szCs w:val="30"/>
        </w:rPr>
        <w:t>100</w:t>
      </w:r>
      <w:r>
        <w:rPr>
          <w:rFonts w:ascii="仿宋_GB2312" w:eastAsia="仿宋_GB2312" w:hint="eastAsia"/>
          <w:sz w:val="30"/>
          <w:szCs w:val="30"/>
        </w:rPr>
        <w:t>次以下，</w:t>
      </w:r>
      <w:r>
        <w:rPr>
          <w:rFonts w:ascii="仿宋_GB2312" w:eastAsia="仿宋_GB2312" w:hint="eastAsia"/>
          <w:sz w:val="30"/>
          <w:szCs w:val="30"/>
        </w:rPr>
        <w:t>100-500</w:t>
      </w:r>
      <w:r>
        <w:rPr>
          <w:rFonts w:ascii="仿宋_GB2312" w:eastAsia="仿宋_GB2312" w:hint="eastAsia"/>
          <w:sz w:val="30"/>
          <w:szCs w:val="30"/>
        </w:rPr>
        <w:t>次、</w:t>
      </w:r>
      <w:r>
        <w:rPr>
          <w:rFonts w:ascii="仿宋_GB2312" w:eastAsia="仿宋_GB2312" w:hint="eastAsia"/>
          <w:sz w:val="30"/>
          <w:szCs w:val="30"/>
        </w:rPr>
        <w:t>500-1000</w:t>
      </w:r>
      <w:r>
        <w:rPr>
          <w:rFonts w:ascii="仿宋_GB2312" w:eastAsia="仿宋_GB2312" w:hint="eastAsia"/>
          <w:sz w:val="30"/>
          <w:szCs w:val="30"/>
        </w:rPr>
        <w:t>次、</w:t>
      </w:r>
      <w:r>
        <w:rPr>
          <w:rFonts w:ascii="仿宋_GB2312" w:eastAsia="仿宋_GB2312" w:hint="eastAsia"/>
          <w:sz w:val="30"/>
          <w:szCs w:val="30"/>
        </w:rPr>
        <w:t>1000-5000</w:t>
      </w:r>
      <w:r>
        <w:rPr>
          <w:rFonts w:ascii="仿宋_GB2312" w:eastAsia="仿宋_GB2312" w:hint="eastAsia"/>
          <w:sz w:val="30"/>
          <w:szCs w:val="30"/>
        </w:rPr>
        <w:t>次，</w:t>
      </w:r>
      <w:r>
        <w:rPr>
          <w:rFonts w:ascii="仿宋_GB2312" w:eastAsia="仿宋_GB2312" w:hint="eastAsia"/>
          <w:sz w:val="30"/>
          <w:szCs w:val="30"/>
        </w:rPr>
        <w:t>5000-10000</w:t>
      </w:r>
      <w:r>
        <w:rPr>
          <w:rFonts w:ascii="仿宋_GB2312" w:eastAsia="仿宋_GB2312" w:hint="eastAsia"/>
          <w:sz w:val="30"/>
          <w:szCs w:val="30"/>
        </w:rPr>
        <w:t>次，</w:t>
      </w:r>
      <w:r>
        <w:rPr>
          <w:rFonts w:ascii="仿宋_GB2312" w:eastAsia="仿宋_GB2312" w:hint="eastAsia"/>
          <w:sz w:val="30"/>
          <w:szCs w:val="30"/>
        </w:rPr>
        <w:t>10000</w:t>
      </w:r>
      <w:r>
        <w:rPr>
          <w:rFonts w:ascii="仿宋_GB2312" w:eastAsia="仿宋_GB2312" w:hint="eastAsia"/>
          <w:sz w:val="30"/>
          <w:szCs w:val="30"/>
        </w:rPr>
        <w:t>次以上。</w:t>
      </w:r>
    </w:p>
    <w:p w14:paraId="102C332C" w14:textId="77777777" w:rsidR="008B1333" w:rsidRDefault="00BD4FA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12</w:t>
      </w:r>
      <w:r>
        <w:rPr>
          <w:rFonts w:ascii="仿宋_GB2312" w:eastAsia="仿宋_GB2312" w:hint="eastAsia"/>
          <w:sz w:val="30"/>
          <w:szCs w:val="30"/>
        </w:rPr>
        <w:t>、覆盖层级。指行政管理事项覆盖的层级范围，可分为三类：仅市级、仅区级、全市（含区级）。</w:t>
      </w:r>
    </w:p>
    <w:p w14:paraId="0AB3CDF8" w14:textId="77777777" w:rsidR="008B1333" w:rsidRDefault="00BD4FA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13</w:t>
      </w:r>
      <w:r>
        <w:rPr>
          <w:rFonts w:ascii="仿宋_GB2312" w:eastAsia="仿宋_GB2312" w:hint="eastAsia"/>
          <w:sz w:val="30"/>
          <w:szCs w:val="30"/>
        </w:rPr>
        <w:t>、应用频率。指应用事项查询、使用信用信息的频</w:t>
      </w:r>
      <w:r>
        <w:rPr>
          <w:rFonts w:ascii="仿宋_GB2312" w:eastAsia="仿宋_GB2312" w:hint="eastAsia"/>
          <w:sz w:val="30"/>
          <w:szCs w:val="30"/>
        </w:rPr>
        <w:t>次，可分为每日、每周、每月、每年等。</w:t>
      </w:r>
    </w:p>
    <w:p w14:paraId="2EF1524D" w14:textId="77777777" w:rsidR="008B1333" w:rsidRDefault="00BD4FA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14</w:t>
      </w:r>
      <w:r>
        <w:rPr>
          <w:rFonts w:ascii="仿宋_GB2312" w:eastAsia="仿宋_GB2312" w:hint="eastAsia"/>
          <w:sz w:val="30"/>
          <w:szCs w:val="30"/>
        </w:rPr>
        <w:t>、系统支撑：可填写为有、无和在建。</w:t>
      </w:r>
    </w:p>
    <w:p w14:paraId="7AEF1814" w14:textId="77777777" w:rsidR="008B1333" w:rsidRDefault="00BD4FA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15</w:t>
      </w:r>
      <w:r>
        <w:rPr>
          <w:rFonts w:ascii="仿宋_GB2312" w:eastAsia="仿宋_GB2312" w:hint="eastAsia"/>
          <w:sz w:val="30"/>
          <w:szCs w:val="30"/>
        </w:rPr>
        <w:t>、查询数据事项：登记类</w:t>
      </w:r>
      <w:r>
        <w:rPr>
          <w:rFonts w:ascii="仿宋_GB2312" w:eastAsia="仿宋_GB2312" w:hint="eastAsia"/>
          <w:sz w:val="30"/>
          <w:szCs w:val="30"/>
        </w:rPr>
        <w:t>,</w:t>
      </w:r>
      <w:r>
        <w:rPr>
          <w:rFonts w:ascii="仿宋_GB2312" w:eastAsia="仿宋_GB2312" w:hint="eastAsia"/>
          <w:sz w:val="30"/>
          <w:szCs w:val="30"/>
        </w:rPr>
        <w:t>资质类</w:t>
      </w:r>
      <w:r>
        <w:rPr>
          <w:rFonts w:ascii="仿宋_GB2312" w:eastAsia="仿宋_GB2312" w:hint="eastAsia"/>
          <w:sz w:val="30"/>
          <w:szCs w:val="30"/>
        </w:rPr>
        <w:t>,</w:t>
      </w:r>
      <w:r>
        <w:rPr>
          <w:rFonts w:ascii="仿宋_GB2312" w:eastAsia="仿宋_GB2312" w:hint="eastAsia"/>
          <w:sz w:val="30"/>
          <w:szCs w:val="30"/>
        </w:rPr>
        <w:t>监管类</w:t>
      </w:r>
      <w:r>
        <w:rPr>
          <w:rFonts w:ascii="仿宋_GB2312" w:eastAsia="仿宋_GB2312" w:hint="eastAsia"/>
          <w:sz w:val="30"/>
          <w:szCs w:val="30"/>
        </w:rPr>
        <w:t>,</w:t>
      </w:r>
      <w:r>
        <w:rPr>
          <w:rFonts w:ascii="仿宋_GB2312" w:eastAsia="仿宋_GB2312" w:hint="eastAsia"/>
          <w:sz w:val="30"/>
          <w:szCs w:val="30"/>
        </w:rPr>
        <w:t>判决类</w:t>
      </w:r>
      <w:r>
        <w:rPr>
          <w:rFonts w:ascii="仿宋_GB2312" w:eastAsia="仿宋_GB2312" w:hint="eastAsia"/>
          <w:sz w:val="30"/>
          <w:szCs w:val="30"/>
        </w:rPr>
        <w:t>,</w:t>
      </w:r>
      <w:r>
        <w:rPr>
          <w:rFonts w:ascii="仿宋_GB2312" w:eastAsia="仿宋_GB2312" w:hint="eastAsia"/>
          <w:sz w:val="30"/>
          <w:szCs w:val="30"/>
        </w:rPr>
        <w:t>执行类</w:t>
      </w:r>
      <w:r>
        <w:rPr>
          <w:rFonts w:ascii="仿宋_GB2312" w:eastAsia="仿宋_GB2312" w:hint="eastAsia"/>
          <w:sz w:val="30"/>
          <w:szCs w:val="30"/>
        </w:rPr>
        <w:t>,</w:t>
      </w:r>
      <w:r>
        <w:rPr>
          <w:rFonts w:ascii="仿宋_GB2312" w:eastAsia="仿宋_GB2312" w:hint="eastAsia"/>
          <w:sz w:val="30"/>
          <w:szCs w:val="30"/>
        </w:rPr>
        <w:t>履约类</w:t>
      </w:r>
      <w:r>
        <w:rPr>
          <w:rFonts w:ascii="仿宋_GB2312" w:eastAsia="仿宋_GB2312" w:hint="eastAsia"/>
          <w:sz w:val="30"/>
          <w:szCs w:val="30"/>
        </w:rPr>
        <w:t>,</w:t>
      </w:r>
      <w:r>
        <w:rPr>
          <w:rFonts w:ascii="仿宋_GB2312" w:eastAsia="仿宋_GB2312" w:hint="eastAsia"/>
          <w:sz w:val="30"/>
          <w:szCs w:val="30"/>
        </w:rPr>
        <w:t>公益类</w:t>
      </w:r>
      <w:r>
        <w:rPr>
          <w:rFonts w:ascii="仿宋_GB2312" w:eastAsia="仿宋_GB2312" w:hint="eastAsia"/>
          <w:sz w:val="30"/>
          <w:szCs w:val="30"/>
        </w:rPr>
        <w:t>,</w:t>
      </w:r>
      <w:r>
        <w:rPr>
          <w:rFonts w:ascii="仿宋_GB2312" w:eastAsia="仿宋_GB2312" w:hint="eastAsia"/>
          <w:sz w:val="30"/>
          <w:szCs w:val="30"/>
        </w:rPr>
        <w:t>管理类</w:t>
      </w:r>
      <w:r>
        <w:rPr>
          <w:rFonts w:ascii="仿宋_GB2312" w:eastAsia="仿宋_GB2312" w:hint="eastAsia"/>
          <w:sz w:val="30"/>
          <w:szCs w:val="30"/>
        </w:rPr>
        <w:t>,</w:t>
      </w:r>
      <w:r>
        <w:rPr>
          <w:rFonts w:ascii="仿宋_GB2312" w:eastAsia="仿宋_GB2312" w:hint="eastAsia"/>
          <w:sz w:val="30"/>
          <w:szCs w:val="30"/>
        </w:rPr>
        <w:t>登记类，判决类，执行类</w:t>
      </w:r>
      <w:r>
        <w:rPr>
          <w:rFonts w:ascii="仿宋_GB2312" w:eastAsia="仿宋_GB2312" w:hint="eastAsia"/>
          <w:sz w:val="30"/>
          <w:szCs w:val="30"/>
        </w:rPr>
        <w:t>,</w:t>
      </w:r>
      <w:r>
        <w:rPr>
          <w:rFonts w:ascii="仿宋_GB2312" w:eastAsia="仿宋_GB2312" w:hint="eastAsia"/>
          <w:sz w:val="30"/>
          <w:szCs w:val="30"/>
        </w:rPr>
        <w:t>全量比对</w:t>
      </w:r>
      <w:r>
        <w:rPr>
          <w:rFonts w:ascii="仿宋_GB2312" w:eastAsia="仿宋_GB2312" w:hint="eastAsia"/>
          <w:sz w:val="30"/>
          <w:szCs w:val="30"/>
        </w:rPr>
        <w:t>,</w:t>
      </w:r>
      <w:r>
        <w:rPr>
          <w:rFonts w:ascii="仿宋_GB2312" w:eastAsia="仿宋_GB2312" w:hint="eastAsia"/>
          <w:sz w:val="30"/>
          <w:szCs w:val="30"/>
        </w:rPr>
        <w:t>具体信息事项</w:t>
      </w:r>
      <w:r>
        <w:rPr>
          <w:rFonts w:ascii="仿宋_GB2312" w:eastAsia="仿宋_GB2312" w:hint="eastAsia"/>
          <w:sz w:val="30"/>
          <w:szCs w:val="30"/>
        </w:rPr>
        <w:t>，上海市企业公共信用综合评价（试点）</w:t>
      </w:r>
      <w:r>
        <w:rPr>
          <w:rFonts w:ascii="仿宋_GB2312" w:eastAsia="仿宋_GB2312" w:hint="eastAsia"/>
          <w:sz w:val="30"/>
          <w:szCs w:val="30"/>
        </w:rPr>
        <w:t>。</w:t>
      </w:r>
    </w:p>
    <w:p w14:paraId="417BBBBD" w14:textId="77777777" w:rsidR="008B1333" w:rsidRDefault="00BD4FA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16</w:t>
      </w:r>
      <w:r>
        <w:rPr>
          <w:rFonts w:ascii="仿宋_GB2312" w:eastAsia="仿宋_GB2312" w:hint="eastAsia"/>
          <w:sz w:val="30"/>
          <w:szCs w:val="30"/>
        </w:rPr>
        <w:t>、查询数据事项来源部门：数据来源单位为单一部门可直接选择部门名称，也可选择全量。</w:t>
      </w:r>
    </w:p>
    <w:p w14:paraId="42DE20E5" w14:textId="77777777" w:rsidR="008B1333" w:rsidRDefault="00BD4FA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17</w:t>
      </w:r>
      <w:r>
        <w:rPr>
          <w:rFonts w:ascii="仿宋_GB2312" w:eastAsia="仿宋_GB2312" w:hint="eastAsia"/>
          <w:sz w:val="30"/>
          <w:szCs w:val="30"/>
        </w:rPr>
        <w:t>、制度依据：指应用事项的制度依据名称，需要填写具体条款。</w:t>
      </w:r>
    </w:p>
    <w:p w14:paraId="5EA0C5DC" w14:textId="77777777" w:rsidR="008B1333" w:rsidRDefault="00BD4FA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18</w:t>
      </w:r>
      <w:r>
        <w:rPr>
          <w:rFonts w:ascii="仿宋_GB2312" w:eastAsia="仿宋_GB2312" w:hint="eastAsia"/>
          <w:sz w:val="30"/>
          <w:szCs w:val="30"/>
        </w:rPr>
        <w:t>、制度文件类型：法律、法规（包括行政法规和地方性法</w:t>
      </w:r>
      <w:r>
        <w:rPr>
          <w:rFonts w:ascii="仿宋_GB2312" w:eastAsia="仿宋_GB2312" w:hint="eastAsia"/>
          <w:sz w:val="30"/>
          <w:szCs w:val="30"/>
        </w:rPr>
        <w:lastRenderedPageBreak/>
        <w:t>规）或者党中央、国务院政策文件。</w:t>
      </w:r>
    </w:p>
    <w:p w14:paraId="58D36C80" w14:textId="77777777" w:rsidR="008B1333" w:rsidRDefault="00BD4FA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19</w:t>
      </w:r>
      <w:r>
        <w:rPr>
          <w:rFonts w:ascii="仿宋_GB2312" w:eastAsia="仿宋_GB2312" w:hint="eastAsia"/>
          <w:sz w:val="30"/>
          <w:szCs w:val="30"/>
        </w:rPr>
        <w:t>、文件制订单位：填单位全称。</w:t>
      </w:r>
    </w:p>
    <w:p w14:paraId="41F653B3" w14:textId="77777777" w:rsidR="008B1333" w:rsidRDefault="00BD4FA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</w:t>
      </w:r>
      <w:r>
        <w:rPr>
          <w:rFonts w:ascii="仿宋_GB2312" w:eastAsia="仿宋_GB2312" w:hint="eastAsia"/>
          <w:sz w:val="30"/>
          <w:szCs w:val="30"/>
        </w:rPr>
        <w:t>、文件发布日期：如填写</w:t>
      </w:r>
      <w:r>
        <w:rPr>
          <w:rFonts w:ascii="仿宋_GB2312" w:eastAsia="仿宋_GB2312" w:hint="eastAsia"/>
          <w:sz w:val="30"/>
          <w:szCs w:val="30"/>
        </w:rPr>
        <w:t>20</w:t>
      </w:r>
      <w:r>
        <w:rPr>
          <w:rFonts w:ascii="仿宋_GB2312" w:eastAsia="仿宋_GB2312" w:hint="eastAsia"/>
          <w:sz w:val="30"/>
          <w:szCs w:val="30"/>
        </w:rPr>
        <w:t>××年××月××日。</w:t>
      </w:r>
    </w:p>
    <w:p w14:paraId="21F5D4C5" w14:textId="77777777" w:rsidR="008B1333" w:rsidRDefault="00BD4FA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21</w:t>
      </w:r>
      <w:r>
        <w:rPr>
          <w:rFonts w:ascii="仿宋_GB2312" w:eastAsia="仿宋_GB2312" w:hint="eastAsia"/>
          <w:sz w:val="30"/>
          <w:szCs w:val="30"/>
        </w:rPr>
        <w:t>、文件有效截止日期：如填写</w:t>
      </w:r>
      <w:r>
        <w:rPr>
          <w:rFonts w:ascii="仿宋_GB2312" w:eastAsia="仿宋_GB2312" w:hint="eastAsia"/>
          <w:sz w:val="30"/>
          <w:szCs w:val="30"/>
        </w:rPr>
        <w:t>20</w:t>
      </w:r>
      <w:r>
        <w:rPr>
          <w:rFonts w:ascii="仿宋_GB2312" w:eastAsia="仿宋_GB2312" w:hint="eastAsia"/>
          <w:sz w:val="30"/>
          <w:szCs w:val="30"/>
        </w:rPr>
        <w:t>××年××月××日——</w:t>
      </w:r>
      <w:r>
        <w:rPr>
          <w:rFonts w:ascii="仿宋_GB2312" w:eastAsia="仿宋_GB2312" w:hint="eastAsia"/>
          <w:sz w:val="30"/>
          <w:szCs w:val="30"/>
        </w:rPr>
        <w:t>20</w:t>
      </w:r>
      <w:r>
        <w:rPr>
          <w:rFonts w:ascii="仿宋_GB2312" w:eastAsia="仿宋_GB2312" w:hint="eastAsia"/>
          <w:sz w:val="30"/>
          <w:szCs w:val="30"/>
        </w:rPr>
        <w:t>××年××月××日或无。</w:t>
      </w:r>
    </w:p>
    <w:p w14:paraId="6EF03BC4" w14:textId="77777777" w:rsidR="008B1333" w:rsidRDefault="008B1333">
      <w:pPr>
        <w:ind w:firstLineChars="200" w:firstLine="600"/>
        <w:rPr>
          <w:rFonts w:ascii="仿宋_GB2312" w:eastAsia="仿宋_GB2312"/>
          <w:sz w:val="30"/>
          <w:szCs w:val="30"/>
        </w:rPr>
      </w:pPr>
    </w:p>
    <w:p w14:paraId="1131C2DF" w14:textId="77777777" w:rsidR="008B1333" w:rsidRDefault="008B1333">
      <w:pPr>
        <w:ind w:firstLineChars="200" w:firstLine="600"/>
        <w:rPr>
          <w:rFonts w:ascii="仿宋_GB2312" w:eastAsia="仿宋_GB2312"/>
          <w:sz w:val="30"/>
          <w:szCs w:val="30"/>
        </w:rPr>
      </w:pPr>
    </w:p>
    <w:p w14:paraId="3D0D9172" w14:textId="77777777" w:rsidR="008B1333" w:rsidRDefault="008B1333">
      <w:pPr>
        <w:ind w:firstLineChars="200" w:firstLine="600"/>
        <w:rPr>
          <w:rFonts w:ascii="仿宋_GB2312" w:eastAsia="仿宋_GB2312"/>
          <w:sz w:val="30"/>
          <w:szCs w:val="30"/>
        </w:rPr>
      </w:pPr>
    </w:p>
    <w:p w14:paraId="4C91913D" w14:textId="77777777" w:rsidR="008B1333" w:rsidRDefault="008B1333">
      <w:pPr>
        <w:ind w:firstLineChars="200" w:firstLine="600"/>
        <w:rPr>
          <w:rFonts w:ascii="仿宋_GB2312" w:eastAsia="仿宋_GB2312"/>
          <w:sz w:val="30"/>
          <w:szCs w:val="30"/>
        </w:rPr>
      </w:pPr>
    </w:p>
    <w:p w14:paraId="077DAE4D" w14:textId="77777777" w:rsidR="008B1333" w:rsidRDefault="008B1333">
      <w:pPr>
        <w:ind w:firstLineChars="200" w:firstLine="600"/>
        <w:rPr>
          <w:rFonts w:ascii="仿宋_GB2312" w:eastAsia="仿宋_GB2312"/>
          <w:sz w:val="30"/>
          <w:szCs w:val="30"/>
        </w:rPr>
      </w:pPr>
    </w:p>
    <w:p w14:paraId="7B946AFA" w14:textId="77777777" w:rsidR="008B1333" w:rsidRDefault="008B1333">
      <w:pPr>
        <w:ind w:firstLineChars="200" w:firstLine="600"/>
        <w:rPr>
          <w:rFonts w:ascii="仿宋_GB2312" w:eastAsia="仿宋_GB2312"/>
          <w:sz w:val="30"/>
          <w:szCs w:val="30"/>
        </w:rPr>
      </w:pPr>
    </w:p>
    <w:p w14:paraId="07D90311" w14:textId="77777777" w:rsidR="008B1333" w:rsidRDefault="008B1333">
      <w:pPr>
        <w:ind w:firstLineChars="200" w:firstLine="600"/>
        <w:rPr>
          <w:rFonts w:ascii="仿宋_GB2312" w:eastAsia="仿宋_GB2312"/>
          <w:sz w:val="30"/>
          <w:szCs w:val="30"/>
        </w:rPr>
      </w:pPr>
    </w:p>
    <w:p w14:paraId="2B575B99" w14:textId="77777777" w:rsidR="008B1333" w:rsidRDefault="008B1333">
      <w:pPr>
        <w:ind w:firstLineChars="200" w:firstLine="600"/>
        <w:rPr>
          <w:rFonts w:ascii="仿宋_GB2312" w:eastAsia="仿宋_GB2312"/>
          <w:sz w:val="30"/>
          <w:szCs w:val="30"/>
        </w:rPr>
      </w:pPr>
    </w:p>
    <w:p w14:paraId="5161CDCE" w14:textId="77777777" w:rsidR="008B1333" w:rsidRDefault="008B1333">
      <w:pPr>
        <w:ind w:firstLineChars="200" w:firstLine="600"/>
        <w:rPr>
          <w:rFonts w:ascii="仿宋_GB2312" w:eastAsia="仿宋_GB2312"/>
          <w:sz w:val="30"/>
          <w:szCs w:val="30"/>
        </w:rPr>
      </w:pPr>
    </w:p>
    <w:p w14:paraId="30212DC8" w14:textId="77777777" w:rsidR="008B1333" w:rsidRDefault="008B1333">
      <w:pPr>
        <w:ind w:firstLineChars="200" w:firstLine="600"/>
        <w:rPr>
          <w:rFonts w:ascii="仿宋_GB2312" w:eastAsia="仿宋_GB2312"/>
          <w:sz w:val="30"/>
          <w:szCs w:val="30"/>
        </w:rPr>
      </w:pPr>
    </w:p>
    <w:p w14:paraId="03E61240" w14:textId="77777777" w:rsidR="008B1333" w:rsidRDefault="008B1333">
      <w:pPr>
        <w:ind w:firstLineChars="200" w:firstLine="600"/>
        <w:rPr>
          <w:rFonts w:ascii="仿宋_GB2312" w:eastAsia="仿宋_GB2312"/>
          <w:sz w:val="30"/>
          <w:szCs w:val="30"/>
        </w:rPr>
      </w:pPr>
    </w:p>
    <w:p w14:paraId="2C56C465" w14:textId="77777777" w:rsidR="008B1333" w:rsidRDefault="008B1333">
      <w:pPr>
        <w:ind w:firstLineChars="200" w:firstLine="600"/>
        <w:rPr>
          <w:rFonts w:ascii="仿宋_GB2312" w:eastAsia="仿宋_GB2312"/>
          <w:sz w:val="30"/>
          <w:szCs w:val="30"/>
        </w:rPr>
      </w:pPr>
    </w:p>
    <w:p w14:paraId="17B91170" w14:textId="77777777" w:rsidR="008B1333" w:rsidRDefault="008B1333">
      <w:pPr>
        <w:ind w:firstLineChars="200" w:firstLine="600"/>
        <w:rPr>
          <w:rFonts w:ascii="仿宋_GB2312" w:eastAsia="仿宋_GB2312"/>
          <w:sz w:val="30"/>
          <w:szCs w:val="30"/>
        </w:rPr>
      </w:pPr>
    </w:p>
    <w:p w14:paraId="31DEB8C0" w14:textId="77777777" w:rsidR="008B1333" w:rsidRDefault="008B1333">
      <w:pPr>
        <w:ind w:firstLineChars="200" w:firstLine="600"/>
        <w:rPr>
          <w:rFonts w:ascii="仿宋_GB2312" w:eastAsia="仿宋_GB2312"/>
          <w:sz w:val="30"/>
          <w:szCs w:val="30"/>
        </w:rPr>
      </w:pPr>
    </w:p>
    <w:p w14:paraId="48626708" w14:textId="77777777" w:rsidR="008B1333" w:rsidRDefault="008B1333">
      <w:pPr>
        <w:ind w:firstLineChars="200" w:firstLine="600"/>
        <w:rPr>
          <w:rFonts w:ascii="仿宋_GB2312" w:eastAsia="仿宋_GB2312"/>
          <w:sz w:val="30"/>
          <w:szCs w:val="30"/>
        </w:rPr>
      </w:pPr>
    </w:p>
    <w:p w14:paraId="02176A1D" w14:textId="77777777" w:rsidR="008B1333" w:rsidRDefault="008B1333">
      <w:pPr>
        <w:rPr>
          <w:rFonts w:ascii="仿宋_GB2312" w:eastAsia="仿宋_GB2312"/>
          <w:sz w:val="30"/>
          <w:szCs w:val="30"/>
        </w:rPr>
      </w:pPr>
    </w:p>
    <w:p w14:paraId="574E8398" w14:textId="77777777" w:rsidR="008B1333" w:rsidRDefault="008B1333">
      <w:pPr>
        <w:rPr>
          <w:rFonts w:ascii="宋体" w:eastAsia="宋体" w:hAnsi="宋体" w:cs="宋体"/>
          <w:color w:val="333333"/>
          <w:kern w:val="0"/>
          <w:sz w:val="24"/>
          <w:szCs w:val="24"/>
          <w:shd w:val="clear" w:color="auto" w:fill="FFFFFF"/>
          <w:lang w:bidi="ar"/>
        </w:rPr>
      </w:pPr>
    </w:p>
    <w:sectPr w:rsidR="008B13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47107" w14:textId="77777777" w:rsidR="00BD4FAC" w:rsidRDefault="00BD4FAC" w:rsidP="005E5600">
      <w:r>
        <w:separator/>
      </w:r>
    </w:p>
  </w:endnote>
  <w:endnote w:type="continuationSeparator" w:id="0">
    <w:p w14:paraId="18433F6D" w14:textId="77777777" w:rsidR="00BD4FAC" w:rsidRDefault="00BD4FAC" w:rsidP="005E5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ZXBSK--GBK1-0">
    <w:altName w:val="Segoe Print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FZHTK--GBK1-0">
    <w:altName w:val="Segoe Print"/>
    <w:charset w:val="00"/>
    <w:family w:val="auto"/>
    <w:pitch w:val="default"/>
  </w:font>
  <w:font w:name="FZFSK--GBK1-0">
    <w:altName w:val="Segoe Print"/>
    <w:charset w:val="00"/>
    <w:family w:val="auto"/>
    <w:pitch w:val="default"/>
  </w:font>
  <w:font w:name="FZKTK--GBK1-0">
    <w:altName w:val="Segoe Print"/>
    <w:charset w:val="00"/>
    <w:family w:val="auto"/>
    <w:pitch w:val="default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40F25" w14:textId="77777777" w:rsidR="00BD4FAC" w:rsidRDefault="00BD4FAC" w:rsidP="005E5600">
      <w:r>
        <w:separator/>
      </w:r>
    </w:p>
  </w:footnote>
  <w:footnote w:type="continuationSeparator" w:id="0">
    <w:p w14:paraId="6B7D966A" w14:textId="77777777" w:rsidR="00BD4FAC" w:rsidRDefault="00BD4FAC" w:rsidP="005E56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EC4"/>
    <w:rsid w:val="000058CB"/>
    <w:rsid w:val="002466F8"/>
    <w:rsid w:val="005E5600"/>
    <w:rsid w:val="00761743"/>
    <w:rsid w:val="008B05F4"/>
    <w:rsid w:val="008B1333"/>
    <w:rsid w:val="00BD4FAC"/>
    <w:rsid w:val="00C32022"/>
    <w:rsid w:val="00DF00A9"/>
    <w:rsid w:val="00EE5EC4"/>
    <w:rsid w:val="1F49076B"/>
    <w:rsid w:val="421F5233"/>
    <w:rsid w:val="633F1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5BDC6F"/>
  <w15:docId w15:val="{F975D3D9-D375-486F-9507-8A03A1D97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uiPriority w:val="22"/>
    <w:qFormat/>
    <w:rPr>
      <w:b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fontstyle01">
    <w:name w:val="fontstyle01"/>
    <w:basedOn w:val="a0"/>
    <w:rPr>
      <w:rFonts w:ascii="FZXBSK--GBK1-0" w:eastAsia="FZXBSK--GBK1-0" w:hAnsi="FZXBSK--GBK1-0" w:cs="FZXBSK--GBK1-0"/>
      <w:color w:val="000000"/>
      <w:sz w:val="40"/>
      <w:szCs w:val="40"/>
    </w:rPr>
  </w:style>
  <w:style w:type="character" w:customStyle="1" w:styleId="fontstyle21">
    <w:name w:val="fontstyle21"/>
    <w:basedOn w:val="a0"/>
    <w:rPr>
      <w:rFonts w:ascii="TimesNewRomanPSMT" w:eastAsia="TimesNewRomanPSMT" w:hAnsi="TimesNewRomanPSMT" w:cs="TimesNewRomanPSMT"/>
      <w:color w:val="000000"/>
      <w:sz w:val="40"/>
      <w:szCs w:val="40"/>
    </w:rPr>
  </w:style>
  <w:style w:type="character" w:customStyle="1" w:styleId="fontstyle31">
    <w:name w:val="fontstyle31"/>
    <w:basedOn w:val="a0"/>
    <w:rPr>
      <w:rFonts w:ascii="FZHTK--GBK1-0" w:eastAsia="FZHTK--GBK1-0" w:hAnsi="FZHTK--GBK1-0" w:cs="FZHTK--GBK1-0"/>
      <w:color w:val="000000"/>
      <w:sz w:val="30"/>
      <w:szCs w:val="30"/>
    </w:rPr>
  </w:style>
  <w:style w:type="character" w:customStyle="1" w:styleId="fontstyle41">
    <w:name w:val="fontstyle41"/>
    <w:basedOn w:val="a0"/>
    <w:rPr>
      <w:rFonts w:ascii="FZFSK--GBK1-0" w:eastAsia="FZFSK--GBK1-0" w:hAnsi="FZFSK--GBK1-0" w:cs="FZFSK--GBK1-0"/>
      <w:color w:val="000000"/>
      <w:sz w:val="30"/>
      <w:szCs w:val="30"/>
    </w:rPr>
  </w:style>
  <w:style w:type="character" w:customStyle="1" w:styleId="fontstyle51">
    <w:name w:val="fontstyle51"/>
    <w:basedOn w:val="a0"/>
    <w:rPr>
      <w:rFonts w:ascii="FZKTK--GBK1-0" w:eastAsia="FZKTK--GBK1-0" w:hAnsi="FZKTK--GBK1-0" w:cs="FZKTK--GBK1-0"/>
      <w:color w:val="000000"/>
      <w:sz w:val="30"/>
      <w:szCs w:val="30"/>
    </w:rPr>
  </w:style>
  <w:style w:type="character" w:styleId="a9">
    <w:name w:val="Hyperlink"/>
    <w:basedOn w:val="a0"/>
    <w:uiPriority w:val="99"/>
    <w:unhideWhenUsed/>
    <w:rsid w:val="000058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233</Words>
  <Characters>1334</Characters>
  <Application>Microsoft Office Word</Application>
  <DocSecurity>0</DocSecurity>
  <Lines>11</Lines>
  <Paragraphs>3</Paragraphs>
  <ScaleCrop>false</ScaleCrop>
  <Company>Lenovo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秦 川</cp:lastModifiedBy>
  <cp:revision>3</cp:revision>
  <dcterms:created xsi:type="dcterms:W3CDTF">2021-02-05T01:37:00Z</dcterms:created>
  <dcterms:modified xsi:type="dcterms:W3CDTF">2022-01-13T07:44:00Z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62389672928541448AE7AFC5F6116558</vt:lpwstr>
  </property>
</Properties>
</file>